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BF" w:rsidRPr="005D14C6" w:rsidRDefault="003779BF" w:rsidP="00D2599F">
      <w:pPr>
        <w:pStyle w:val="NormalWeb"/>
        <w:shd w:val="clear" w:color="auto" w:fill="FFFFFF"/>
        <w:spacing w:before="120" w:beforeAutospacing="0" w:after="120" w:afterAutospacing="0"/>
        <w:jc w:val="both"/>
        <w:rPr>
          <w:rFonts w:ascii="Tahoma" w:hAnsi="Tahoma" w:cs="Tahoma"/>
          <w:color w:val="252525"/>
          <w:sz w:val="22"/>
          <w:szCs w:val="22"/>
        </w:rPr>
      </w:pPr>
      <w:r w:rsidRPr="005D14C6">
        <w:rPr>
          <w:rFonts w:ascii="Tahoma" w:hAnsi="Tahoma" w:cs="Tahoma"/>
          <w:color w:val="252525"/>
          <w:sz w:val="22"/>
          <w:szCs w:val="22"/>
        </w:rPr>
        <w:t>A</w:t>
      </w:r>
      <w:r w:rsidRPr="005D14C6">
        <w:rPr>
          <w:rStyle w:val="apple-converted-space"/>
          <w:rFonts w:ascii="Tahoma" w:hAnsi="Tahoma" w:cs="Tahoma"/>
          <w:color w:val="252525"/>
          <w:sz w:val="22"/>
          <w:szCs w:val="22"/>
        </w:rPr>
        <w:t> </w:t>
      </w:r>
      <w:r w:rsidRPr="005D14C6">
        <w:rPr>
          <w:rFonts w:ascii="Tahoma" w:hAnsi="Tahoma" w:cs="Tahoma"/>
          <w:b/>
          <w:bCs/>
          <w:color w:val="252525"/>
          <w:sz w:val="22"/>
          <w:szCs w:val="22"/>
        </w:rPr>
        <w:t>vaccine-preventable disease</w:t>
      </w:r>
      <w:r w:rsidRPr="005D14C6">
        <w:rPr>
          <w:rStyle w:val="apple-converted-space"/>
          <w:rFonts w:ascii="Tahoma" w:hAnsi="Tahoma" w:cs="Tahoma"/>
          <w:color w:val="252525"/>
          <w:sz w:val="22"/>
          <w:szCs w:val="22"/>
        </w:rPr>
        <w:t> </w:t>
      </w:r>
      <w:r w:rsidRPr="005D14C6">
        <w:rPr>
          <w:rFonts w:ascii="Tahoma" w:hAnsi="Tahoma" w:cs="Tahoma"/>
          <w:color w:val="252525"/>
          <w:sz w:val="22"/>
          <w:szCs w:val="22"/>
        </w:rPr>
        <w:t>is an</w:t>
      </w:r>
      <w:r w:rsidRPr="005D14C6">
        <w:rPr>
          <w:rStyle w:val="apple-converted-space"/>
          <w:rFonts w:ascii="Tahoma" w:hAnsi="Tahoma" w:cs="Tahoma"/>
          <w:color w:val="252525"/>
          <w:sz w:val="22"/>
          <w:szCs w:val="22"/>
        </w:rPr>
        <w:t> </w:t>
      </w:r>
      <w:hyperlink r:id="rId7" w:tooltip="Infectious disease" w:history="1">
        <w:r w:rsidRPr="005D14C6">
          <w:rPr>
            <w:rStyle w:val="Hyperlink"/>
            <w:rFonts w:ascii="Tahoma" w:hAnsi="Tahoma" w:cs="Tahoma"/>
            <w:color w:val="0B0080"/>
            <w:sz w:val="22"/>
            <w:szCs w:val="22"/>
            <w:u w:val="none"/>
          </w:rPr>
          <w:t>infectious disease</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for which an effective preventive</w:t>
      </w:r>
      <w:r w:rsidRPr="005D14C6">
        <w:rPr>
          <w:rStyle w:val="apple-converted-space"/>
          <w:rFonts w:ascii="Tahoma" w:hAnsi="Tahoma" w:cs="Tahoma"/>
          <w:color w:val="252525"/>
          <w:sz w:val="22"/>
          <w:szCs w:val="22"/>
        </w:rPr>
        <w:t> </w:t>
      </w:r>
      <w:hyperlink r:id="rId8" w:tooltip="Vaccine" w:history="1">
        <w:r w:rsidRPr="005D14C6">
          <w:rPr>
            <w:rStyle w:val="Hyperlink"/>
            <w:rFonts w:ascii="Tahoma" w:hAnsi="Tahoma" w:cs="Tahoma"/>
            <w:color w:val="0B0080"/>
            <w:sz w:val="22"/>
            <w:szCs w:val="22"/>
            <w:u w:val="none"/>
          </w:rPr>
          <w:t>vaccine</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exists. If a person acquires a vaccine-preventable disease and dies from it, the death is considered a</w:t>
      </w:r>
      <w:r w:rsidRPr="005D14C6">
        <w:rPr>
          <w:rStyle w:val="apple-converted-space"/>
          <w:rFonts w:ascii="Tahoma" w:hAnsi="Tahoma" w:cs="Tahoma"/>
          <w:color w:val="252525"/>
          <w:sz w:val="22"/>
          <w:szCs w:val="22"/>
        </w:rPr>
        <w:t> </w:t>
      </w:r>
      <w:r w:rsidRPr="005D14C6">
        <w:rPr>
          <w:rFonts w:ascii="Tahoma" w:hAnsi="Tahoma" w:cs="Tahoma"/>
          <w:b/>
          <w:bCs/>
          <w:color w:val="252525"/>
          <w:sz w:val="22"/>
          <w:szCs w:val="22"/>
        </w:rPr>
        <w:t>vaccine -preventable death</w:t>
      </w:r>
      <w:r w:rsidRPr="005D14C6">
        <w:rPr>
          <w:rFonts w:ascii="Tahoma" w:hAnsi="Tahoma" w:cs="Tahoma"/>
          <w:color w:val="252525"/>
          <w:sz w:val="22"/>
          <w:szCs w:val="22"/>
        </w:rPr>
        <w:t>.</w:t>
      </w:r>
    </w:p>
    <w:p w:rsidR="003779BF" w:rsidRPr="005D14C6" w:rsidRDefault="003779BF" w:rsidP="00D2599F">
      <w:pPr>
        <w:pStyle w:val="NormalWeb"/>
        <w:shd w:val="clear" w:color="auto" w:fill="FFFFFF"/>
        <w:spacing w:before="120" w:beforeAutospacing="0" w:after="120" w:afterAutospacing="0"/>
        <w:jc w:val="both"/>
        <w:rPr>
          <w:rFonts w:ascii="Tahoma" w:hAnsi="Tahoma" w:cs="Tahoma"/>
          <w:color w:val="252525"/>
          <w:sz w:val="22"/>
          <w:szCs w:val="22"/>
        </w:rPr>
      </w:pPr>
      <w:r w:rsidRPr="005D14C6">
        <w:rPr>
          <w:rFonts w:ascii="Tahoma" w:hAnsi="Tahoma" w:cs="Tahoma"/>
          <w:color w:val="252525"/>
          <w:sz w:val="22"/>
          <w:szCs w:val="22"/>
        </w:rPr>
        <w:t>The most common and serious vaccine-preventable diseases tracked by the</w:t>
      </w:r>
      <w:r w:rsidRPr="005D14C6">
        <w:rPr>
          <w:rStyle w:val="apple-converted-space"/>
          <w:rFonts w:ascii="Tahoma" w:hAnsi="Tahoma" w:cs="Tahoma"/>
          <w:color w:val="252525"/>
          <w:sz w:val="22"/>
          <w:szCs w:val="22"/>
        </w:rPr>
        <w:t> </w:t>
      </w:r>
      <w:hyperlink r:id="rId9" w:tooltip="World Health Organization" w:history="1">
        <w:r w:rsidRPr="005D14C6">
          <w:rPr>
            <w:rStyle w:val="Hyperlink"/>
            <w:rFonts w:ascii="Tahoma" w:hAnsi="Tahoma" w:cs="Tahoma"/>
            <w:color w:val="0B0080"/>
            <w:sz w:val="22"/>
            <w:szCs w:val="22"/>
            <w:u w:val="none"/>
          </w:rPr>
          <w:t>World Health Organization</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(WHO) are:</w:t>
      </w:r>
      <w:r w:rsidRPr="005D14C6">
        <w:rPr>
          <w:rStyle w:val="apple-converted-space"/>
          <w:rFonts w:ascii="Tahoma" w:hAnsi="Tahoma" w:cs="Tahoma"/>
          <w:color w:val="252525"/>
          <w:sz w:val="22"/>
          <w:szCs w:val="22"/>
        </w:rPr>
        <w:t> </w:t>
      </w:r>
      <w:hyperlink r:id="rId10" w:tooltip="Diphtheria" w:history="1">
        <w:r w:rsidRPr="005D14C6">
          <w:rPr>
            <w:rStyle w:val="Hyperlink"/>
            <w:rFonts w:ascii="Tahoma" w:hAnsi="Tahoma" w:cs="Tahoma"/>
            <w:color w:val="0B0080"/>
            <w:sz w:val="22"/>
            <w:szCs w:val="22"/>
            <w:u w:val="none"/>
          </w:rPr>
          <w:t>diphtheria</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r w:rsidRPr="005D14C6">
        <w:rPr>
          <w:rFonts w:ascii="Tahoma" w:hAnsi="Tahoma" w:cs="Tahoma"/>
          <w:i/>
          <w:iCs/>
          <w:color w:val="252525"/>
          <w:sz w:val="22"/>
          <w:szCs w:val="22"/>
        </w:rPr>
        <w:t>Haemophilus influenzae</w:t>
      </w:r>
      <w:r w:rsidRPr="005D14C6">
        <w:rPr>
          <w:rStyle w:val="apple-converted-space"/>
          <w:rFonts w:ascii="Tahoma" w:hAnsi="Tahoma" w:cs="Tahoma"/>
          <w:color w:val="252525"/>
          <w:sz w:val="22"/>
          <w:szCs w:val="22"/>
        </w:rPr>
        <w:t> </w:t>
      </w:r>
      <w:r w:rsidRPr="005D14C6">
        <w:rPr>
          <w:rFonts w:ascii="Tahoma" w:hAnsi="Tahoma" w:cs="Tahoma"/>
          <w:color w:val="252525"/>
          <w:sz w:val="22"/>
          <w:szCs w:val="22"/>
        </w:rPr>
        <w:t>serotype b infection,</w:t>
      </w:r>
      <w:hyperlink r:id="rId11" w:tooltip="Hepatitis B" w:history="1">
        <w:r w:rsidR="004C3862" w:rsidRPr="005D14C6">
          <w:rPr>
            <w:rStyle w:val="Hyperlink"/>
            <w:rFonts w:ascii="Tahoma" w:hAnsi="Tahoma" w:cs="Tahoma"/>
            <w:color w:val="0B0080"/>
            <w:sz w:val="22"/>
            <w:szCs w:val="22"/>
            <w:u w:val="none"/>
          </w:rPr>
          <w:t xml:space="preserve">hepatitis </w:t>
        </w:r>
        <w:r w:rsidRPr="005D14C6">
          <w:rPr>
            <w:rStyle w:val="Hyperlink"/>
            <w:rFonts w:ascii="Tahoma" w:hAnsi="Tahoma" w:cs="Tahoma"/>
            <w:color w:val="0B0080"/>
            <w:sz w:val="22"/>
            <w:szCs w:val="22"/>
            <w:u w:val="none"/>
          </w:rPr>
          <w:t>B</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2" w:tooltip="Measles" w:history="1">
        <w:r w:rsidRPr="005D14C6">
          <w:rPr>
            <w:rStyle w:val="Hyperlink"/>
            <w:rFonts w:ascii="Tahoma" w:hAnsi="Tahoma" w:cs="Tahoma"/>
            <w:color w:val="0B0080"/>
            <w:sz w:val="22"/>
            <w:szCs w:val="22"/>
            <w:u w:val="none"/>
          </w:rPr>
          <w:t>measles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3" w:tooltip="Meningitis" w:history="1">
        <w:r w:rsidRPr="005D14C6">
          <w:rPr>
            <w:rStyle w:val="Hyperlink"/>
            <w:rFonts w:ascii="Tahoma" w:hAnsi="Tahoma" w:cs="Tahoma"/>
            <w:color w:val="0B0080"/>
            <w:sz w:val="22"/>
            <w:szCs w:val="22"/>
            <w:u w:val="none"/>
          </w:rPr>
          <w:t>meningitis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4" w:tooltip="Mumps" w:history="1">
        <w:r w:rsidRPr="005D14C6">
          <w:rPr>
            <w:rStyle w:val="Hyperlink"/>
            <w:rFonts w:ascii="Tahoma" w:hAnsi="Tahoma" w:cs="Tahoma"/>
            <w:color w:val="0B0080"/>
            <w:sz w:val="22"/>
            <w:szCs w:val="22"/>
            <w:u w:val="none"/>
          </w:rPr>
          <w:t>mumps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5" w:tooltip="Pertussis" w:history="1">
        <w:r w:rsidRPr="005D14C6">
          <w:rPr>
            <w:rStyle w:val="Hyperlink"/>
            <w:rFonts w:ascii="Tahoma" w:hAnsi="Tahoma" w:cs="Tahoma"/>
            <w:color w:val="0B0080"/>
            <w:sz w:val="22"/>
            <w:szCs w:val="22"/>
            <w:u w:val="none"/>
          </w:rPr>
          <w:t>pertussis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6" w:tooltip="Poliomyelitis" w:history="1">
        <w:r w:rsidRPr="005D14C6">
          <w:rPr>
            <w:rStyle w:val="Hyperlink"/>
            <w:rFonts w:ascii="Tahoma" w:hAnsi="Tahoma" w:cs="Tahoma"/>
            <w:color w:val="0B0080"/>
            <w:sz w:val="22"/>
            <w:szCs w:val="22"/>
            <w:u w:val="none"/>
          </w:rPr>
          <w:t>poliomyelitis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7" w:tooltip="Rubella" w:history="1">
        <w:r w:rsidRPr="005D14C6">
          <w:rPr>
            <w:rStyle w:val="Hyperlink"/>
            <w:rFonts w:ascii="Tahoma" w:hAnsi="Tahoma" w:cs="Tahoma"/>
            <w:color w:val="0B0080"/>
            <w:sz w:val="22"/>
            <w:szCs w:val="22"/>
            <w:u w:val="none"/>
          </w:rPr>
          <w:t>rubella</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8" w:tooltip="Tetanus" w:history="1">
        <w:r w:rsidRPr="005D14C6">
          <w:rPr>
            <w:rStyle w:val="Hyperlink"/>
            <w:rFonts w:ascii="Tahoma" w:hAnsi="Tahoma" w:cs="Tahoma"/>
            <w:color w:val="0B0080"/>
            <w:sz w:val="22"/>
            <w:szCs w:val="22"/>
            <w:u w:val="none"/>
          </w:rPr>
          <w:t>tetanus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19" w:tooltip="Tuberculosis" w:history="1">
        <w:r w:rsidRPr="005D14C6">
          <w:rPr>
            <w:rStyle w:val="Hyperlink"/>
            <w:rFonts w:ascii="Tahoma" w:hAnsi="Tahoma" w:cs="Tahoma"/>
            <w:color w:val="0B0080"/>
            <w:sz w:val="22"/>
            <w:szCs w:val="22"/>
            <w:u w:val="none"/>
          </w:rPr>
          <w:t>tuberculosis</w:t>
        </w:r>
      </w:hyperlink>
      <w:r w:rsidRPr="005D14C6">
        <w:rPr>
          <w:rFonts w:ascii="Tahoma" w:hAnsi="Tahoma" w:cs="Tahoma"/>
          <w:color w:val="252525"/>
          <w:sz w:val="22"/>
          <w:szCs w:val="22"/>
        </w:rPr>
        <w:t>, and</w:t>
      </w:r>
      <w:r w:rsidRPr="005D14C6">
        <w:rPr>
          <w:rStyle w:val="apple-converted-space"/>
          <w:rFonts w:ascii="Tahoma" w:hAnsi="Tahoma" w:cs="Tahoma"/>
          <w:color w:val="252525"/>
          <w:sz w:val="22"/>
          <w:szCs w:val="22"/>
        </w:rPr>
        <w:t> </w:t>
      </w:r>
      <w:hyperlink r:id="rId20" w:tooltip="Yellow fever" w:history="1">
        <w:r w:rsidRPr="005D14C6">
          <w:rPr>
            <w:rStyle w:val="Hyperlink"/>
            <w:rFonts w:ascii="Tahoma" w:hAnsi="Tahoma" w:cs="Tahoma"/>
            <w:color w:val="0B0080"/>
            <w:sz w:val="22"/>
            <w:szCs w:val="22"/>
            <w:u w:val="none"/>
          </w:rPr>
          <w:t>yellow fever</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r w:rsidRPr="005D14C6">
        <w:rPr>
          <w:rFonts w:ascii="Tahoma" w:hAnsi="Tahoma" w:cs="Tahoma"/>
          <w:color w:val="252525"/>
          <w:sz w:val="22"/>
          <w:szCs w:val="22"/>
        </w:rPr>
        <w:t>The WHO reports licensed vaccines being available to prevent, or contribute to the prevention and control of, 25 vaccine-preventable infections.</w:t>
      </w:r>
    </w:p>
    <w:p w:rsidR="003779BF" w:rsidRPr="005D14C6" w:rsidRDefault="003779BF" w:rsidP="00D2599F">
      <w:pPr>
        <w:shd w:val="clear" w:color="auto" w:fill="FFFFFF"/>
        <w:spacing w:before="120" w:after="120" w:line="240" w:lineRule="auto"/>
        <w:jc w:val="both"/>
        <w:rPr>
          <w:rFonts w:ascii="Tahoma" w:eastAsia="Times New Roman" w:hAnsi="Tahoma" w:cs="Tahoma"/>
          <w:b/>
          <w:color w:val="252525"/>
        </w:rPr>
      </w:pPr>
      <w:r w:rsidRPr="005D14C6">
        <w:rPr>
          <w:rFonts w:ascii="Tahoma" w:eastAsia="Times New Roman" w:hAnsi="Tahoma" w:cs="Tahoma"/>
          <w:b/>
          <w:color w:val="252525"/>
        </w:rPr>
        <w:t>The </w:t>
      </w:r>
      <w:hyperlink r:id="rId21" w:tooltip="WHO" w:history="1">
        <w:r w:rsidRPr="005D14C6">
          <w:rPr>
            <w:rFonts w:ascii="Tahoma" w:eastAsia="Times New Roman" w:hAnsi="Tahoma" w:cs="Tahoma"/>
            <w:b/>
            <w:color w:val="0B0080"/>
          </w:rPr>
          <w:t>WHO</w:t>
        </w:r>
      </w:hyperlink>
      <w:r w:rsidRPr="005D14C6">
        <w:rPr>
          <w:rFonts w:ascii="Tahoma" w:eastAsia="Times New Roman" w:hAnsi="Tahoma" w:cs="Tahoma"/>
          <w:b/>
          <w:color w:val="252525"/>
        </w:rPr>
        <w:t xml:space="preserve"> lists 25 diseases for which vaccines are available: </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Anthrax</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Measles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Rubella</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Cholera</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Meningococcal disease</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Influenza</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Diphtheria</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Mumps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Tetanus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Hepatitis A</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Pertussis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Tuberculosis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Hepatitis B</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Pneumoccocal disease</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Typhoid fever</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Hepatitis E</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Poliomyelitis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Tick-born encephalitis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Haemophilus influenzae type b</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Rabies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Varicella and herpes zoster (shingles)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Human papilloma-virus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Rotavirus gastenteritis</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Yellow fever</w:t>
      </w:r>
    </w:p>
    <w:p w:rsidR="003779BF" w:rsidRPr="005D14C6" w:rsidRDefault="003779BF" w:rsidP="00D2599F">
      <w:pPr>
        <w:numPr>
          <w:ilvl w:val="0"/>
          <w:numId w:val="1"/>
        </w:numPr>
        <w:shd w:val="clear" w:color="auto" w:fill="FFFFFF"/>
        <w:spacing w:after="0" w:line="240" w:lineRule="auto"/>
        <w:ind w:left="768"/>
        <w:jc w:val="both"/>
        <w:rPr>
          <w:rFonts w:ascii="Tahoma" w:eastAsia="Times New Roman" w:hAnsi="Tahoma" w:cs="Tahoma"/>
          <w:color w:val="252525"/>
        </w:rPr>
      </w:pPr>
      <w:r w:rsidRPr="005D14C6">
        <w:rPr>
          <w:rFonts w:ascii="Tahoma" w:eastAsia="Times New Roman" w:hAnsi="Tahoma" w:cs="Tahoma"/>
          <w:color w:val="252525"/>
        </w:rPr>
        <w:t>Japanese encephalitis</w:t>
      </w:r>
    </w:p>
    <w:p w:rsidR="003779BF" w:rsidRPr="005D14C6" w:rsidRDefault="003779BF" w:rsidP="00D2599F">
      <w:pPr>
        <w:pStyle w:val="NormalWeb"/>
        <w:shd w:val="clear" w:color="auto" w:fill="FFFFFF"/>
        <w:spacing w:before="0" w:beforeAutospacing="0" w:after="0" w:afterAutospacing="0"/>
        <w:jc w:val="both"/>
        <w:rPr>
          <w:rFonts w:ascii="Tahoma" w:hAnsi="Tahoma" w:cs="Tahoma"/>
          <w:color w:val="252525"/>
          <w:sz w:val="22"/>
          <w:szCs w:val="22"/>
        </w:rPr>
      </w:pPr>
    </w:p>
    <w:p w:rsidR="005D4B1C" w:rsidRPr="005D14C6" w:rsidRDefault="005D4B1C" w:rsidP="00D2599F">
      <w:pPr>
        <w:pStyle w:val="NormalWeb"/>
        <w:shd w:val="clear" w:color="auto" w:fill="FFFFFF"/>
        <w:spacing w:before="120" w:beforeAutospacing="0" w:after="120" w:afterAutospacing="0"/>
        <w:jc w:val="both"/>
        <w:rPr>
          <w:rFonts w:ascii="Tahoma" w:hAnsi="Tahoma" w:cs="Tahoma"/>
          <w:color w:val="252525"/>
          <w:sz w:val="22"/>
          <w:szCs w:val="22"/>
        </w:rPr>
      </w:pPr>
      <w:r w:rsidRPr="005D14C6">
        <w:rPr>
          <w:rFonts w:ascii="Tahoma" w:hAnsi="Tahoma" w:cs="Tahoma"/>
          <w:b/>
          <w:bCs/>
          <w:color w:val="252525"/>
          <w:sz w:val="22"/>
          <w:szCs w:val="22"/>
        </w:rPr>
        <w:t>World Immunization Week</w:t>
      </w:r>
      <w:r w:rsidRPr="005D14C6">
        <w:rPr>
          <w:rStyle w:val="apple-converted-space"/>
          <w:rFonts w:ascii="Tahoma" w:hAnsi="Tahoma" w:cs="Tahoma"/>
          <w:color w:val="252525"/>
          <w:sz w:val="22"/>
          <w:szCs w:val="22"/>
        </w:rPr>
        <w:t> </w:t>
      </w:r>
      <w:r w:rsidRPr="005D14C6">
        <w:rPr>
          <w:rFonts w:ascii="Tahoma" w:hAnsi="Tahoma" w:cs="Tahoma"/>
          <w:color w:val="252525"/>
          <w:sz w:val="22"/>
          <w:szCs w:val="22"/>
        </w:rPr>
        <w:t>is a</w:t>
      </w:r>
      <w:r w:rsidRPr="005D14C6">
        <w:rPr>
          <w:rStyle w:val="apple-converted-space"/>
          <w:rFonts w:ascii="Tahoma" w:hAnsi="Tahoma" w:cs="Tahoma"/>
          <w:color w:val="252525"/>
          <w:sz w:val="22"/>
          <w:szCs w:val="22"/>
        </w:rPr>
        <w:t> </w:t>
      </w:r>
      <w:hyperlink r:id="rId22" w:tooltip="Global health" w:history="1">
        <w:r w:rsidRPr="005D14C6">
          <w:rPr>
            <w:rStyle w:val="Hyperlink"/>
            <w:rFonts w:ascii="Tahoma" w:hAnsi="Tahoma" w:cs="Tahoma"/>
            <w:color w:val="0B0080"/>
            <w:sz w:val="22"/>
            <w:szCs w:val="22"/>
            <w:u w:val="none"/>
          </w:rPr>
          <w:t>global public health</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 xml:space="preserve">campaign to raise awareness and increase rates of immunization against </w:t>
      </w:r>
      <w:hyperlink r:id="rId23" w:tooltip="Vaccine-preventable diseases" w:history="1">
        <w:r w:rsidRPr="005D14C6">
          <w:rPr>
            <w:rStyle w:val="Hyperlink"/>
            <w:rFonts w:ascii="Tahoma" w:hAnsi="Tahoma" w:cs="Tahoma"/>
            <w:color w:val="0B0080"/>
            <w:sz w:val="22"/>
            <w:szCs w:val="22"/>
            <w:u w:val="none"/>
          </w:rPr>
          <w:t>vaccine-preventable diseases</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around the world. It takes place each year during last week of April.</w:t>
      </w:r>
    </w:p>
    <w:p w:rsidR="005D4B1C" w:rsidRPr="005D14C6" w:rsidRDefault="005D4B1C" w:rsidP="00D2599F">
      <w:pPr>
        <w:pStyle w:val="NormalWeb"/>
        <w:shd w:val="clear" w:color="auto" w:fill="FFFFFF"/>
        <w:spacing w:before="120" w:beforeAutospacing="0" w:after="120" w:afterAutospacing="0"/>
        <w:jc w:val="both"/>
        <w:rPr>
          <w:rFonts w:ascii="Tahoma" w:hAnsi="Tahoma" w:cs="Tahoma"/>
          <w:color w:val="252525"/>
          <w:sz w:val="22"/>
          <w:szCs w:val="22"/>
        </w:rPr>
      </w:pPr>
      <w:r w:rsidRPr="005D14C6">
        <w:rPr>
          <w:rFonts w:ascii="Tahoma" w:hAnsi="Tahoma" w:cs="Tahoma"/>
          <w:color w:val="252525"/>
          <w:sz w:val="22"/>
          <w:szCs w:val="22"/>
        </w:rPr>
        <w:t>Immunization can protect against 25 different infectious agents or diseases, from infancy to old age, including</w:t>
      </w:r>
      <w:r w:rsidRPr="005D14C6">
        <w:rPr>
          <w:rStyle w:val="apple-converted-space"/>
          <w:rFonts w:ascii="Tahoma" w:hAnsi="Tahoma" w:cs="Tahoma"/>
          <w:color w:val="252525"/>
          <w:sz w:val="22"/>
          <w:szCs w:val="22"/>
        </w:rPr>
        <w:t> </w:t>
      </w:r>
      <w:hyperlink r:id="rId24" w:tooltip="Diphtheria" w:history="1">
        <w:r w:rsidRPr="005D14C6">
          <w:rPr>
            <w:rStyle w:val="Hyperlink"/>
            <w:rFonts w:ascii="Tahoma" w:hAnsi="Tahoma" w:cs="Tahoma"/>
            <w:color w:val="0B0080"/>
            <w:sz w:val="22"/>
            <w:szCs w:val="22"/>
            <w:u w:val="none"/>
          </w:rPr>
          <w:t>diphtheria</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25" w:tooltip="Measles" w:history="1">
        <w:r w:rsidRPr="005D14C6">
          <w:rPr>
            <w:rStyle w:val="Hyperlink"/>
            <w:rFonts w:ascii="Tahoma" w:hAnsi="Tahoma" w:cs="Tahoma"/>
            <w:color w:val="0B0080"/>
            <w:sz w:val="22"/>
            <w:szCs w:val="22"/>
            <w:u w:val="none"/>
          </w:rPr>
          <w:t>measles</w:t>
        </w:r>
      </w:hyperlink>
      <w:r w:rsidRPr="005D14C6">
        <w:rPr>
          <w:rFonts w:ascii="Tahoma" w:hAnsi="Tahoma" w:cs="Tahoma"/>
          <w:color w:val="252525"/>
          <w:sz w:val="22"/>
          <w:szCs w:val="22"/>
        </w:rPr>
        <w:t>,</w:t>
      </w:r>
      <w:r w:rsidR="006A23A9" w:rsidRPr="005D14C6">
        <w:rPr>
          <w:rFonts w:ascii="Tahoma" w:hAnsi="Tahoma" w:cs="Tahoma"/>
          <w:color w:val="252525"/>
          <w:sz w:val="22"/>
          <w:szCs w:val="22"/>
        </w:rPr>
        <w:t xml:space="preserve"> </w:t>
      </w:r>
      <w:hyperlink r:id="rId26" w:tooltip="Pertussis" w:history="1">
        <w:r w:rsidRPr="005D14C6">
          <w:rPr>
            <w:rStyle w:val="Hyperlink"/>
            <w:rFonts w:ascii="Tahoma" w:hAnsi="Tahoma" w:cs="Tahoma"/>
            <w:color w:val="0B0080"/>
            <w:sz w:val="22"/>
            <w:szCs w:val="22"/>
            <w:u w:val="none"/>
          </w:rPr>
          <w:t>pertussis</w:t>
        </w:r>
      </w:hyperlink>
      <w:r w:rsidRPr="005D14C6">
        <w:rPr>
          <w:rFonts w:ascii="Tahoma" w:hAnsi="Tahoma" w:cs="Tahoma"/>
          <w:color w:val="252525"/>
          <w:sz w:val="22"/>
          <w:szCs w:val="22"/>
        </w:rPr>
        <w:t>,</w:t>
      </w:r>
      <w:r w:rsidRPr="005D14C6">
        <w:rPr>
          <w:rStyle w:val="apple-converted-space"/>
          <w:rFonts w:ascii="Tahoma" w:hAnsi="Tahoma" w:cs="Tahoma"/>
          <w:color w:val="252525"/>
          <w:sz w:val="22"/>
          <w:szCs w:val="22"/>
        </w:rPr>
        <w:t> </w:t>
      </w:r>
      <w:hyperlink r:id="rId27" w:tooltip="Polio" w:history="1">
        <w:r w:rsidRPr="005D14C6">
          <w:rPr>
            <w:rStyle w:val="Hyperlink"/>
            <w:rFonts w:ascii="Tahoma" w:hAnsi="Tahoma" w:cs="Tahoma"/>
            <w:color w:val="0B0080"/>
            <w:sz w:val="22"/>
            <w:szCs w:val="22"/>
            <w:u w:val="none"/>
          </w:rPr>
          <w:t>polio</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and</w:t>
      </w:r>
      <w:r w:rsidRPr="005D14C6">
        <w:rPr>
          <w:rStyle w:val="apple-converted-space"/>
          <w:rFonts w:ascii="Tahoma" w:hAnsi="Tahoma" w:cs="Tahoma"/>
          <w:color w:val="252525"/>
          <w:sz w:val="22"/>
          <w:szCs w:val="22"/>
        </w:rPr>
        <w:t> </w:t>
      </w:r>
      <w:hyperlink r:id="rId28" w:tooltip="Tetanus" w:history="1">
        <w:r w:rsidRPr="005D14C6">
          <w:rPr>
            <w:rStyle w:val="Hyperlink"/>
            <w:rFonts w:ascii="Tahoma" w:hAnsi="Tahoma" w:cs="Tahoma"/>
            <w:color w:val="0B0080"/>
            <w:sz w:val="22"/>
            <w:szCs w:val="22"/>
            <w:u w:val="none"/>
          </w:rPr>
          <w:t>tetanus</w:t>
        </w:r>
      </w:hyperlink>
      <w:r w:rsidRPr="005D14C6">
        <w:rPr>
          <w:rFonts w:ascii="Tahoma" w:hAnsi="Tahoma" w:cs="Tahoma"/>
          <w:color w:val="252525"/>
          <w:sz w:val="22"/>
          <w:szCs w:val="22"/>
        </w:rPr>
        <w:t>. The</w:t>
      </w:r>
      <w:r w:rsidRPr="005D14C6">
        <w:rPr>
          <w:rStyle w:val="apple-converted-space"/>
          <w:rFonts w:ascii="Tahoma" w:hAnsi="Tahoma" w:cs="Tahoma"/>
          <w:color w:val="252525"/>
          <w:sz w:val="22"/>
          <w:szCs w:val="22"/>
        </w:rPr>
        <w:t> </w:t>
      </w:r>
      <w:hyperlink r:id="rId29" w:tooltip="World Health Organization" w:history="1">
        <w:r w:rsidRPr="005D14C6">
          <w:rPr>
            <w:rStyle w:val="Hyperlink"/>
            <w:rFonts w:ascii="Tahoma" w:hAnsi="Tahoma" w:cs="Tahoma"/>
            <w:color w:val="0B0080"/>
            <w:sz w:val="22"/>
            <w:szCs w:val="22"/>
            <w:u w:val="none"/>
          </w:rPr>
          <w:t>World Health Organization</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(WHO) estimates active immunization currently averts 2 to 3 million deaths every year. However 22.6 million infants worldwide are still missing out on basic vaccines, mostly in developing countries. Inadequate immunization coverage rates often result from limited resources, competing health priorities, poor management of</w:t>
      </w:r>
      <w:r w:rsidRPr="005D14C6">
        <w:rPr>
          <w:rStyle w:val="apple-converted-space"/>
          <w:rFonts w:ascii="Tahoma" w:hAnsi="Tahoma" w:cs="Tahoma"/>
          <w:color w:val="252525"/>
          <w:sz w:val="22"/>
          <w:szCs w:val="22"/>
        </w:rPr>
        <w:t> </w:t>
      </w:r>
      <w:hyperlink r:id="rId30" w:tooltip="Health systems" w:history="1">
        <w:r w:rsidRPr="005D14C6">
          <w:rPr>
            <w:rStyle w:val="Hyperlink"/>
            <w:rFonts w:ascii="Tahoma" w:hAnsi="Tahoma" w:cs="Tahoma"/>
            <w:color w:val="0B0080"/>
            <w:sz w:val="22"/>
            <w:szCs w:val="22"/>
            <w:u w:val="none"/>
          </w:rPr>
          <w:t>health systems</w:t>
        </w:r>
      </w:hyperlink>
      <w:r w:rsidRPr="005D14C6">
        <w:rPr>
          <w:rStyle w:val="apple-converted-space"/>
          <w:rFonts w:ascii="Tahoma" w:hAnsi="Tahoma" w:cs="Tahoma"/>
          <w:color w:val="252525"/>
          <w:sz w:val="22"/>
          <w:szCs w:val="22"/>
        </w:rPr>
        <w:t> </w:t>
      </w:r>
      <w:r w:rsidRPr="005D14C6">
        <w:rPr>
          <w:rFonts w:ascii="Tahoma" w:hAnsi="Tahoma" w:cs="Tahoma"/>
          <w:color w:val="252525"/>
          <w:sz w:val="22"/>
          <w:szCs w:val="22"/>
        </w:rPr>
        <w:t>and inadequate surveillance. The goal of World Immunization Week is to raise public awareness of how immunization saves lives, and support people everywhere to get the vaccinations needed against deadly diseases for themselves and their children.</w:t>
      </w:r>
    </w:p>
    <w:p w:rsidR="005D14C6" w:rsidRDefault="005D4B1C"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r w:rsidRPr="005D14C6">
        <w:rPr>
          <w:rFonts w:ascii="Tahoma" w:hAnsi="Tahoma" w:cs="Tahoma"/>
          <w:color w:val="252525"/>
          <w:sz w:val="22"/>
          <w:szCs w:val="22"/>
        </w:rPr>
        <w:t>World Immunization Week sprung out of the efforts taking place across different countries and regions for a week-long immunization awareness commemoration. World Immunization Week is one of eight official campaigns marked by the</w:t>
      </w:r>
      <w:r w:rsidRPr="005D14C6">
        <w:rPr>
          <w:rStyle w:val="apple-converted-space"/>
          <w:rFonts w:ascii="Tahoma" w:hAnsi="Tahoma" w:cs="Tahoma"/>
          <w:color w:val="252525"/>
          <w:sz w:val="22"/>
          <w:szCs w:val="22"/>
        </w:rPr>
        <w:t> </w:t>
      </w:r>
      <w:hyperlink r:id="rId31" w:tooltip="WHO" w:history="1">
        <w:r w:rsidRPr="005D14C6">
          <w:rPr>
            <w:rStyle w:val="Hyperlink"/>
            <w:rFonts w:ascii="Tahoma" w:hAnsi="Tahoma" w:cs="Tahoma"/>
            <w:color w:val="0B0080"/>
            <w:sz w:val="22"/>
            <w:szCs w:val="22"/>
            <w:u w:val="none"/>
          </w:rPr>
          <w:t>WHO</w:t>
        </w:r>
      </w:hyperlink>
      <w:r w:rsidRPr="005D14C6">
        <w:rPr>
          <w:rFonts w:ascii="Tahoma" w:hAnsi="Tahoma" w:cs="Tahoma"/>
          <w:color w:val="252525"/>
          <w:sz w:val="22"/>
          <w:szCs w:val="22"/>
        </w:rPr>
        <w:t>, along with</w:t>
      </w:r>
      <w:r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hyperlink r:id="rId32" w:tooltip="World Health Day" w:history="1">
        <w:r w:rsidR="005D4B1C" w:rsidRPr="005D14C6">
          <w:rPr>
            <w:rStyle w:val="Hyperlink"/>
            <w:rFonts w:ascii="Tahoma" w:hAnsi="Tahoma" w:cs="Tahoma"/>
            <w:color w:val="0B0080"/>
            <w:sz w:val="22"/>
            <w:szCs w:val="22"/>
            <w:u w:val="none"/>
          </w:rPr>
          <w:t>World Health Day</w:t>
        </w:r>
      </w:hyperlink>
      <w:r w:rsidR="005D4B1C" w:rsidRPr="005D14C6">
        <w:rPr>
          <w:rFonts w:ascii="Tahoma" w:hAnsi="Tahoma" w:cs="Tahoma"/>
          <w:color w:val="252525"/>
          <w:sz w:val="22"/>
          <w:szCs w:val="22"/>
        </w:rPr>
        <w:t>,</w:t>
      </w:r>
      <w:r w:rsidR="005D4B1C"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hyperlink r:id="rId33" w:tooltip="World Blood Donor Day" w:history="1">
        <w:r w:rsidR="005D4B1C" w:rsidRPr="005D14C6">
          <w:rPr>
            <w:rStyle w:val="Hyperlink"/>
            <w:rFonts w:ascii="Tahoma" w:hAnsi="Tahoma" w:cs="Tahoma"/>
            <w:color w:val="0B0080"/>
            <w:sz w:val="22"/>
            <w:szCs w:val="22"/>
            <w:u w:val="none"/>
          </w:rPr>
          <w:t>World Blood Donor Day</w:t>
        </w:r>
      </w:hyperlink>
      <w:r w:rsidR="005D4B1C" w:rsidRPr="005D14C6">
        <w:rPr>
          <w:rFonts w:ascii="Tahoma" w:hAnsi="Tahoma" w:cs="Tahoma"/>
          <w:color w:val="252525"/>
          <w:sz w:val="22"/>
          <w:szCs w:val="22"/>
        </w:rPr>
        <w:t>,</w:t>
      </w:r>
      <w:r w:rsidR="005D4B1C"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hyperlink r:id="rId34" w:tooltip="World No Tobacco Day" w:history="1">
        <w:r w:rsidR="005D4B1C" w:rsidRPr="005D14C6">
          <w:rPr>
            <w:rStyle w:val="Hyperlink"/>
            <w:rFonts w:ascii="Tahoma" w:hAnsi="Tahoma" w:cs="Tahoma"/>
            <w:color w:val="0B0080"/>
            <w:sz w:val="22"/>
            <w:szCs w:val="22"/>
            <w:u w:val="none"/>
          </w:rPr>
          <w:t>World No Tobacco Day</w:t>
        </w:r>
      </w:hyperlink>
      <w:r w:rsidR="005D4B1C" w:rsidRPr="005D14C6">
        <w:rPr>
          <w:rFonts w:ascii="Tahoma" w:hAnsi="Tahoma" w:cs="Tahoma"/>
          <w:color w:val="252525"/>
          <w:sz w:val="22"/>
          <w:szCs w:val="22"/>
        </w:rPr>
        <w:t>,</w:t>
      </w:r>
      <w:r w:rsidR="005D4B1C"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hyperlink r:id="rId35" w:tooltip="World Tuberculosis Day" w:history="1">
        <w:r w:rsidR="005D4B1C" w:rsidRPr="005D14C6">
          <w:rPr>
            <w:rStyle w:val="Hyperlink"/>
            <w:rFonts w:ascii="Tahoma" w:hAnsi="Tahoma" w:cs="Tahoma"/>
            <w:color w:val="0B0080"/>
            <w:sz w:val="22"/>
            <w:szCs w:val="22"/>
            <w:u w:val="none"/>
          </w:rPr>
          <w:t>World Tuberculosis Day</w:t>
        </w:r>
      </w:hyperlink>
      <w:r w:rsidR="005D4B1C" w:rsidRPr="005D14C6">
        <w:rPr>
          <w:rFonts w:ascii="Tahoma" w:hAnsi="Tahoma" w:cs="Tahoma"/>
          <w:color w:val="252525"/>
          <w:sz w:val="22"/>
          <w:szCs w:val="22"/>
        </w:rPr>
        <w:t>,</w:t>
      </w:r>
      <w:r w:rsidR="005D4B1C"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Style w:val="apple-converted-space"/>
          <w:rFonts w:ascii="Tahoma" w:hAnsi="Tahoma" w:cs="Tahoma"/>
          <w:color w:val="252525"/>
          <w:sz w:val="22"/>
          <w:szCs w:val="22"/>
        </w:rPr>
      </w:pPr>
      <w:hyperlink r:id="rId36" w:tooltip="World Malaria Day" w:history="1">
        <w:r w:rsidR="005D4B1C" w:rsidRPr="005D14C6">
          <w:rPr>
            <w:rStyle w:val="Hyperlink"/>
            <w:rFonts w:ascii="Tahoma" w:hAnsi="Tahoma" w:cs="Tahoma"/>
            <w:color w:val="0B0080"/>
            <w:sz w:val="22"/>
            <w:szCs w:val="22"/>
            <w:u w:val="none"/>
          </w:rPr>
          <w:t>World Malaria Day</w:t>
        </w:r>
      </w:hyperlink>
      <w:r w:rsidR="005D4B1C" w:rsidRPr="005D14C6">
        <w:rPr>
          <w:rFonts w:ascii="Tahoma" w:hAnsi="Tahoma" w:cs="Tahoma"/>
          <w:color w:val="252525"/>
          <w:sz w:val="22"/>
          <w:szCs w:val="22"/>
        </w:rPr>
        <w:t>,</w:t>
      </w:r>
      <w:r w:rsidR="005D4B1C" w:rsidRPr="005D14C6">
        <w:rPr>
          <w:rStyle w:val="apple-converted-space"/>
          <w:rFonts w:ascii="Tahoma" w:hAnsi="Tahoma" w:cs="Tahoma"/>
          <w:color w:val="252525"/>
          <w:sz w:val="22"/>
          <w:szCs w:val="22"/>
        </w:rPr>
        <w:t> </w:t>
      </w:r>
    </w:p>
    <w:p w:rsidR="005D14C6" w:rsidRDefault="009B349F" w:rsidP="00D2599F">
      <w:pPr>
        <w:pStyle w:val="NormalWeb"/>
        <w:shd w:val="clear" w:color="auto" w:fill="FFFFFF"/>
        <w:spacing w:before="120" w:beforeAutospacing="0" w:after="120" w:afterAutospacing="0"/>
        <w:jc w:val="both"/>
        <w:rPr>
          <w:rFonts w:ascii="Tahoma" w:hAnsi="Tahoma" w:cs="Tahoma"/>
          <w:color w:val="252525"/>
          <w:sz w:val="22"/>
          <w:szCs w:val="22"/>
        </w:rPr>
      </w:pPr>
      <w:hyperlink r:id="rId37" w:tooltip="World Hepatitis Day" w:history="1">
        <w:r w:rsidR="005D4B1C" w:rsidRPr="005D14C6">
          <w:rPr>
            <w:rStyle w:val="Hyperlink"/>
            <w:rFonts w:ascii="Tahoma" w:hAnsi="Tahoma" w:cs="Tahoma"/>
            <w:color w:val="0B0080"/>
            <w:sz w:val="22"/>
            <w:szCs w:val="22"/>
            <w:u w:val="none"/>
          </w:rPr>
          <w:t>World Hepatitis Day</w:t>
        </w:r>
      </w:hyperlink>
      <w:r w:rsidR="005D4B1C" w:rsidRPr="005D14C6">
        <w:rPr>
          <w:rStyle w:val="apple-converted-space"/>
          <w:rFonts w:ascii="Tahoma" w:hAnsi="Tahoma" w:cs="Tahoma"/>
          <w:color w:val="252525"/>
          <w:sz w:val="22"/>
          <w:szCs w:val="22"/>
        </w:rPr>
        <w:t> </w:t>
      </w:r>
      <w:r w:rsidR="005D4B1C" w:rsidRPr="005D14C6">
        <w:rPr>
          <w:rFonts w:ascii="Tahoma" w:hAnsi="Tahoma" w:cs="Tahoma"/>
          <w:color w:val="252525"/>
          <w:sz w:val="22"/>
          <w:szCs w:val="22"/>
        </w:rPr>
        <w:t xml:space="preserve">and </w:t>
      </w:r>
    </w:p>
    <w:p w:rsidR="005D4B1C" w:rsidRPr="005D14C6" w:rsidRDefault="009B349F" w:rsidP="00D2599F">
      <w:pPr>
        <w:pStyle w:val="NormalWeb"/>
        <w:shd w:val="clear" w:color="auto" w:fill="FFFFFF"/>
        <w:spacing w:before="120" w:beforeAutospacing="0" w:after="120" w:afterAutospacing="0"/>
        <w:jc w:val="both"/>
        <w:rPr>
          <w:rFonts w:ascii="Tahoma" w:hAnsi="Tahoma" w:cs="Tahoma"/>
          <w:color w:val="252525"/>
          <w:sz w:val="22"/>
          <w:szCs w:val="22"/>
        </w:rPr>
      </w:pPr>
      <w:hyperlink r:id="rId38" w:tooltip="World AIDS Day" w:history="1">
        <w:r w:rsidR="005D4B1C" w:rsidRPr="005D14C6">
          <w:rPr>
            <w:rStyle w:val="Hyperlink"/>
            <w:rFonts w:ascii="Tahoma" w:hAnsi="Tahoma" w:cs="Tahoma"/>
            <w:color w:val="0B0080"/>
            <w:sz w:val="22"/>
            <w:szCs w:val="22"/>
            <w:u w:val="none"/>
          </w:rPr>
          <w:t>World AIDS Day</w:t>
        </w:r>
      </w:hyperlink>
      <w:r w:rsidR="005D4B1C" w:rsidRPr="005D14C6">
        <w:rPr>
          <w:rFonts w:ascii="Tahoma" w:hAnsi="Tahoma" w:cs="Tahoma"/>
          <w:color w:val="252525"/>
          <w:sz w:val="22"/>
          <w:szCs w:val="22"/>
        </w:rPr>
        <w:t xml:space="preserve">. </w:t>
      </w:r>
    </w:p>
    <w:p w:rsidR="005D4B1C" w:rsidRPr="005D14C6" w:rsidRDefault="005D4B1C" w:rsidP="00D2599F">
      <w:pPr>
        <w:shd w:val="clear" w:color="auto" w:fill="FFFFFF"/>
        <w:spacing w:before="120" w:after="120" w:line="240" w:lineRule="auto"/>
        <w:jc w:val="both"/>
        <w:rPr>
          <w:rFonts w:ascii="Tahoma" w:eastAsia="Times New Roman" w:hAnsi="Tahoma" w:cs="Tahoma"/>
          <w:color w:val="252525"/>
        </w:rPr>
      </w:pPr>
      <w:r w:rsidRPr="005D14C6">
        <w:rPr>
          <w:rFonts w:ascii="Tahoma" w:eastAsia="Times New Roman" w:hAnsi="Tahoma" w:cs="Tahoma"/>
          <w:color w:val="252525"/>
        </w:rPr>
        <w:t>Each World Immunization Week focuses on a theme. Previous themes have included the following: </w:t>
      </w:r>
      <w:r w:rsidR="006A23A9" w:rsidRPr="005D14C6">
        <w:rPr>
          <w:rFonts w:ascii="Tahoma" w:eastAsia="Times New Roman" w:hAnsi="Tahoma" w:cs="Tahoma"/>
          <w:color w:val="252525"/>
        </w:rPr>
        <w:t xml:space="preserve"> </w:t>
      </w:r>
    </w:p>
    <w:p w:rsidR="005D4B1C" w:rsidRPr="005D14C6" w:rsidRDefault="005D4B1C" w:rsidP="00D2599F">
      <w:pPr>
        <w:numPr>
          <w:ilvl w:val="0"/>
          <w:numId w:val="2"/>
        </w:numPr>
        <w:shd w:val="clear" w:color="auto" w:fill="FFFFFF"/>
        <w:spacing w:before="100" w:beforeAutospacing="1" w:after="24" w:line="240" w:lineRule="auto"/>
        <w:ind w:left="384"/>
        <w:jc w:val="both"/>
        <w:rPr>
          <w:rFonts w:ascii="Tahoma" w:eastAsia="Times New Roman" w:hAnsi="Tahoma" w:cs="Tahoma"/>
          <w:color w:val="252525"/>
        </w:rPr>
      </w:pPr>
      <w:r w:rsidRPr="005D14C6">
        <w:rPr>
          <w:rFonts w:ascii="Tahoma" w:eastAsia="Times New Roman" w:hAnsi="Tahoma" w:cs="Tahoma"/>
          <w:b/>
          <w:bCs/>
          <w:color w:val="252525"/>
        </w:rPr>
        <w:t>2014:</w:t>
      </w:r>
      <w:r w:rsidRPr="005D14C6">
        <w:rPr>
          <w:rFonts w:ascii="Tahoma" w:eastAsia="Times New Roman" w:hAnsi="Tahoma" w:cs="Tahoma"/>
          <w:color w:val="252525"/>
        </w:rPr>
        <w:t> “Are you up-to-date?”</w:t>
      </w:r>
    </w:p>
    <w:p w:rsidR="005D4B1C" w:rsidRPr="005D14C6" w:rsidRDefault="005D4B1C" w:rsidP="00D2599F">
      <w:pPr>
        <w:numPr>
          <w:ilvl w:val="0"/>
          <w:numId w:val="2"/>
        </w:numPr>
        <w:shd w:val="clear" w:color="auto" w:fill="FFFFFF"/>
        <w:spacing w:before="100" w:beforeAutospacing="1" w:after="24" w:line="240" w:lineRule="auto"/>
        <w:ind w:left="384"/>
        <w:jc w:val="both"/>
        <w:rPr>
          <w:rFonts w:ascii="Tahoma" w:eastAsia="Times New Roman" w:hAnsi="Tahoma" w:cs="Tahoma"/>
          <w:color w:val="252525"/>
        </w:rPr>
      </w:pPr>
      <w:r w:rsidRPr="005D14C6">
        <w:rPr>
          <w:rFonts w:ascii="Tahoma" w:eastAsia="Times New Roman" w:hAnsi="Tahoma" w:cs="Tahoma"/>
          <w:b/>
          <w:bCs/>
          <w:color w:val="252525"/>
        </w:rPr>
        <w:t>2013</w:t>
      </w:r>
      <w:r w:rsidRPr="005D14C6">
        <w:rPr>
          <w:rFonts w:ascii="Tahoma" w:eastAsia="Times New Roman" w:hAnsi="Tahoma" w:cs="Tahoma"/>
          <w:color w:val="252525"/>
        </w:rPr>
        <w:t>: "Protect your world – get vaccinated"</w:t>
      </w:r>
    </w:p>
    <w:p w:rsidR="005D4B1C" w:rsidRPr="005D14C6" w:rsidRDefault="005D4B1C" w:rsidP="00D2599F">
      <w:pPr>
        <w:numPr>
          <w:ilvl w:val="0"/>
          <w:numId w:val="2"/>
        </w:numPr>
        <w:shd w:val="clear" w:color="auto" w:fill="FFFFFF"/>
        <w:spacing w:before="100" w:beforeAutospacing="1" w:after="24" w:line="240" w:lineRule="auto"/>
        <w:ind w:left="384"/>
        <w:jc w:val="both"/>
        <w:rPr>
          <w:rFonts w:ascii="Tahoma" w:eastAsia="Times New Roman" w:hAnsi="Tahoma" w:cs="Tahoma"/>
          <w:color w:val="252525"/>
        </w:rPr>
      </w:pPr>
      <w:r w:rsidRPr="005D14C6">
        <w:rPr>
          <w:rFonts w:ascii="Tahoma" w:eastAsia="Times New Roman" w:hAnsi="Tahoma" w:cs="Tahoma"/>
          <w:b/>
          <w:bCs/>
          <w:color w:val="252525"/>
        </w:rPr>
        <w:t>2012</w:t>
      </w:r>
      <w:r w:rsidRPr="005D14C6">
        <w:rPr>
          <w:rFonts w:ascii="Tahoma" w:eastAsia="Times New Roman" w:hAnsi="Tahoma" w:cs="Tahoma"/>
          <w:color w:val="252525"/>
        </w:rPr>
        <w:t>: "Protect your world – get vaccinated"</w:t>
      </w:r>
    </w:p>
    <w:p w:rsidR="005D4B1C" w:rsidRPr="00D2599F" w:rsidRDefault="005D4B1C" w:rsidP="00D2599F">
      <w:pPr>
        <w:shd w:val="clear" w:color="auto" w:fill="FFFFFF"/>
        <w:spacing w:before="120" w:after="120" w:line="240" w:lineRule="auto"/>
        <w:jc w:val="both"/>
        <w:rPr>
          <w:rFonts w:ascii="Tahoma" w:eastAsia="Times New Roman" w:hAnsi="Tahoma" w:cs="Tahoma"/>
          <w:color w:val="252525"/>
        </w:rPr>
      </w:pPr>
      <w:r w:rsidRPr="005D14C6">
        <w:rPr>
          <w:rFonts w:ascii="Tahoma" w:eastAsia="Times New Roman" w:hAnsi="Tahoma" w:cs="Tahoma"/>
          <w:color w:val="252525"/>
        </w:rPr>
        <w:t xml:space="preserve">The 2015 World Immunization Week theme is </w:t>
      </w:r>
      <w:r w:rsidRPr="005D14C6">
        <w:rPr>
          <w:rFonts w:ascii="Tahoma" w:eastAsia="Times New Roman" w:hAnsi="Tahoma" w:cs="Tahoma"/>
          <w:b/>
          <w:color w:val="252525"/>
        </w:rPr>
        <w:t>"Close the immunization gap"</w:t>
      </w:r>
      <w:r w:rsidRPr="005D14C6">
        <w:rPr>
          <w:rFonts w:ascii="Tahoma" w:eastAsia="Times New Roman" w:hAnsi="Tahoma" w:cs="Tahoma"/>
          <w:color w:val="252525"/>
        </w:rPr>
        <w:t> </w:t>
      </w: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p>
    <w:p w:rsidR="00D2599F" w:rsidRDefault="00D2599F" w:rsidP="00D2599F">
      <w:pPr>
        <w:pStyle w:val="Heading1"/>
        <w:pBdr>
          <w:bottom w:val="single" w:sz="6" w:space="0" w:color="AAAAAA"/>
        </w:pBdr>
        <w:spacing w:before="0" w:beforeAutospacing="0" w:after="60" w:afterAutospacing="0"/>
        <w:jc w:val="both"/>
        <w:rPr>
          <w:rFonts w:ascii="Georgia" w:hAnsi="Georgia"/>
          <w:b w:val="0"/>
          <w:bCs w:val="0"/>
          <w:color w:val="000000"/>
          <w:sz w:val="43"/>
          <w:szCs w:val="43"/>
          <w:lang/>
        </w:rPr>
      </w:pPr>
      <w:r>
        <w:rPr>
          <w:rFonts w:ascii="Georgia" w:hAnsi="Georgia"/>
          <w:b w:val="0"/>
          <w:bCs w:val="0"/>
          <w:color w:val="000000"/>
          <w:sz w:val="43"/>
          <w:szCs w:val="43"/>
          <w:lang/>
        </w:rPr>
        <w:lastRenderedPageBreak/>
        <w:t>Universal Immunization Programme</w:t>
      </w:r>
    </w:p>
    <w:p w:rsidR="00D2599F" w:rsidRDefault="00D2599F" w:rsidP="00D2599F">
      <w:pPr>
        <w:pStyle w:val="NormalWeb"/>
        <w:spacing w:before="120" w:beforeAutospacing="0" w:after="120" w:afterAutospacing="0"/>
        <w:jc w:val="both"/>
        <w:rPr>
          <w:rFonts w:ascii="Arial" w:hAnsi="Arial" w:cs="Arial"/>
          <w:color w:val="252525"/>
          <w:sz w:val="21"/>
          <w:szCs w:val="21"/>
          <w:lang/>
        </w:rPr>
      </w:pPr>
      <w:r>
        <w:rPr>
          <w:rFonts w:ascii="Arial" w:hAnsi="Arial" w:cs="Arial"/>
          <w:b/>
          <w:bCs/>
          <w:color w:val="252525"/>
          <w:sz w:val="21"/>
          <w:szCs w:val="21"/>
          <w:lang/>
        </w:rPr>
        <w:t>Universal Immunization Programme</w:t>
      </w:r>
      <w:r>
        <w:rPr>
          <w:rStyle w:val="apple-converted-space"/>
          <w:rFonts w:ascii="Arial" w:hAnsi="Arial" w:cs="Arial"/>
          <w:color w:val="252525"/>
          <w:sz w:val="21"/>
          <w:szCs w:val="21"/>
          <w:lang/>
        </w:rPr>
        <w:t> </w:t>
      </w:r>
      <w:r>
        <w:rPr>
          <w:rFonts w:ascii="Arial" w:hAnsi="Arial" w:cs="Arial"/>
          <w:color w:val="252525"/>
          <w:sz w:val="21"/>
          <w:szCs w:val="21"/>
          <w:lang/>
        </w:rPr>
        <w:t>is a</w:t>
      </w:r>
      <w:r>
        <w:rPr>
          <w:rStyle w:val="apple-converted-space"/>
          <w:rFonts w:ascii="Arial" w:hAnsi="Arial" w:cs="Arial"/>
          <w:color w:val="252525"/>
          <w:sz w:val="21"/>
          <w:szCs w:val="21"/>
          <w:lang/>
        </w:rPr>
        <w:t> </w:t>
      </w:r>
      <w:hyperlink r:id="rId39" w:tooltip="Vaccination" w:history="1">
        <w:r>
          <w:rPr>
            <w:rStyle w:val="Hyperlink"/>
            <w:rFonts w:ascii="Arial" w:hAnsi="Arial" w:cs="Arial"/>
            <w:color w:val="0B0080"/>
            <w:sz w:val="21"/>
            <w:szCs w:val="21"/>
            <w:lang/>
          </w:rPr>
          <w:t>vaccination</w:t>
        </w:r>
      </w:hyperlink>
      <w:r>
        <w:rPr>
          <w:rStyle w:val="apple-converted-space"/>
          <w:rFonts w:ascii="Arial" w:hAnsi="Arial" w:cs="Arial"/>
          <w:color w:val="252525"/>
          <w:sz w:val="21"/>
          <w:szCs w:val="21"/>
          <w:lang/>
        </w:rPr>
        <w:t> </w:t>
      </w:r>
      <w:r>
        <w:rPr>
          <w:rFonts w:ascii="Arial" w:hAnsi="Arial" w:cs="Arial"/>
          <w:color w:val="252525"/>
          <w:sz w:val="21"/>
          <w:szCs w:val="21"/>
          <w:lang/>
        </w:rPr>
        <w:t>program launched by the</w:t>
      </w:r>
      <w:r>
        <w:rPr>
          <w:rStyle w:val="apple-converted-space"/>
          <w:rFonts w:ascii="Arial" w:hAnsi="Arial" w:cs="Arial"/>
          <w:color w:val="252525"/>
          <w:sz w:val="21"/>
          <w:szCs w:val="21"/>
          <w:lang/>
        </w:rPr>
        <w:t> </w:t>
      </w:r>
      <w:hyperlink r:id="rId40" w:tooltip="Government of India" w:history="1">
        <w:r>
          <w:rPr>
            <w:rStyle w:val="Hyperlink"/>
            <w:rFonts w:ascii="Arial" w:hAnsi="Arial" w:cs="Arial"/>
            <w:color w:val="0B0080"/>
            <w:sz w:val="21"/>
            <w:szCs w:val="21"/>
            <w:lang/>
          </w:rPr>
          <w:t>Government of India</w:t>
        </w:r>
      </w:hyperlink>
      <w:r>
        <w:rPr>
          <w:rStyle w:val="apple-converted-space"/>
          <w:rFonts w:ascii="Arial" w:hAnsi="Arial" w:cs="Arial"/>
          <w:color w:val="252525"/>
          <w:sz w:val="21"/>
          <w:szCs w:val="21"/>
          <w:lang/>
        </w:rPr>
        <w:t> </w:t>
      </w:r>
      <w:r>
        <w:rPr>
          <w:rFonts w:ascii="Arial" w:hAnsi="Arial" w:cs="Arial"/>
          <w:color w:val="252525"/>
          <w:sz w:val="21"/>
          <w:szCs w:val="21"/>
          <w:lang/>
        </w:rPr>
        <w:t>in 1985. It became a part of Child Survival and Safe Motherhood Programme in 1992 and is currently one of the key areas under</w:t>
      </w:r>
      <w:r>
        <w:rPr>
          <w:rStyle w:val="apple-converted-space"/>
          <w:rFonts w:ascii="Arial" w:hAnsi="Arial" w:cs="Arial"/>
          <w:color w:val="252525"/>
          <w:sz w:val="21"/>
          <w:szCs w:val="21"/>
          <w:lang/>
        </w:rPr>
        <w:t> </w:t>
      </w:r>
      <w:hyperlink r:id="rId41" w:tooltip="National Rural Health Mission" w:history="1">
        <w:r>
          <w:rPr>
            <w:rStyle w:val="Hyperlink"/>
            <w:rFonts w:ascii="Arial" w:hAnsi="Arial" w:cs="Arial"/>
            <w:color w:val="0B0080"/>
            <w:sz w:val="21"/>
            <w:szCs w:val="21"/>
            <w:lang/>
          </w:rPr>
          <w:t>National Rural Health Mission(NRHM)</w:t>
        </w:r>
      </w:hyperlink>
      <w:r>
        <w:rPr>
          <w:rStyle w:val="apple-converted-space"/>
          <w:rFonts w:ascii="Arial" w:hAnsi="Arial" w:cs="Arial"/>
          <w:color w:val="252525"/>
          <w:sz w:val="21"/>
          <w:szCs w:val="21"/>
          <w:lang/>
        </w:rPr>
        <w:t> </w:t>
      </w:r>
      <w:r>
        <w:rPr>
          <w:rFonts w:ascii="Arial" w:hAnsi="Arial" w:cs="Arial"/>
          <w:color w:val="252525"/>
          <w:sz w:val="21"/>
          <w:szCs w:val="21"/>
          <w:lang/>
        </w:rPr>
        <w:t>since 2005. The program consists of vaccination for seven diseases-</w:t>
      </w:r>
      <w:hyperlink r:id="rId42" w:tooltip="Tuberculosis" w:history="1">
        <w:r>
          <w:rPr>
            <w:rStyle w:val="Hyperlink"/>
            <w:rFonts w:ascii="Arial" w:hAnsi="Arial" w:cs="Arial"/>
            <w:color w:val="0B0080"/>
            <w:sz w:val="21"/>
            <w:szCs w:val="21"/>
            <w:lang/>
          </w:rPr>
          <w:t>tuberculosis</w:t>
        </w:r>
      </w:hyperlink>
      <w:r>
        <w:rPr>
          <w:rFonts w:ascii="Arial" w:hAnsi="Arial" w:cs="Arial"/>
          <w:color w:val="252525"/>
          <w:sz w:val="21"/>
          <w:szCs w:val="21"/>
          <w:lang/>
        </w:rPr>
        <w:t>,</w:t>
      </w:r>
      <w:r>
        <w:rPr>
          <w:rStyle w:val="apple-converted-space"/>
          <w:rFonts w:ascii="Arial" w:hAnsi="Arial" w:cs="Arial"/>
          <w:color w:val="252525"/>
          <w:sz w:val="21"/>
          <w:szCs w:val="21"/>
          <w:lang/>
        </w:rPr>
        <w:t> </w:t>
      </w:r>
      <w:hyperlink r:id="rId43" w:tooltip="Diphtheria" w:history="1">
        <w:r>
          <w:rPr>
            <w:rStyle w:val="Hyperlink"/>
            <w:rFonts w:ascii="Arial" w:hAnsi="Arial" w:cs="Arial"/>
            <w:color w:val="0B0080"/>
            <w:sz w:val="21"/>
            <w:szCs w:val="21"/>
            <w:lang/>
          </w:rPr>
          <w:t>diphtheria</w:t>
        </w:r>
      </w:hyperlink>
      <w:r>
        <w:rPr>
          <w:rFonts w:ascii="Arial" w:hAnsi="Arial" w:cs="Arial"/>
          <w:color w:val="252525"/>
          <w:sz w:val="21"/>
          <w:szCs w:val="21"/>
          <w:lang/>
        </w:rPr>
        <w:t>,</w:t>
      </w:r>
      <w:r>
        <w:rPr>
          <w:rStyle w:val="apple-converted-space"/>
          <w:rFonts w:ascii="Arial" w:hAnsi="Arial" w:cs="Arial"/>
          <w:color w:val="252525"/>
          <w:sz w:val="21"/>
          <w:szCs w:val="21"/>
          <w:lang/>
        </w:rPr>
        <w:t> </w:t>
      </w:r>
      <w:hyperlink r:id="rId44" w:tooltip="Pertussis" w:history="1">
        <w:r>
          <w:rPr>
            <w:rStyle w:val="Hyperlink"/>
            <w:rFonts w:ascii="Arial" w:hAnsi="Arial" w:cs="Arial"/>
            <w:color w:val="0B0080"/>
            <w:sz w:val="21"/>
            <w:szCs w:val="21"/>
            <w:lang/>
          </w:rPr>
          <w:t>pertussis</w:t>
        </w:r>
      </w:hyperlink>
      <w:r>
        <w:rPr>
          <w:rStyle w:val="apple-converted-space"/>
          <w:rFonts w:ascii="Arial" w:hAnsi="Arial" w:cs="Arial"/>
          <w:color w:val="252525"/>
          <w:sz w:val="21"/>
          <w:szCs w:val="21"/>
          <w:lang/>
        </w:rPr>
        <w:t> </w:t>
      </w:r>
      <w:r>
        <w:rPr>
          <w:rFonts w:ascii="Arial" w:hAnsi="Arial" w:cs="Arial"/>
          <w:color w:val="252525"/>
          <w:sz w:val="21"/>
          <w:szCs w:val="21"/>
          <w:lang/>
        </w:rPr>
        <w:t>(whooping cough),</w:t>
      </w:r>
      <w:r>
        <w:rPr>
          <w:rStyle w:val="apple-converted-space"/>
          <w:rFonts w:ascii="Arial" w:hAnsi="Arial" w:cs="Arial"/>
          <w:color w:val="252525"/>
          <w:sz w:val="21"/>
          <w:szCs w:val="21"/>
          <w:lang/>
        </w:rPr>
        <w:t> </w:t>
      </w:r>
      <w:hyperlink r:id="rId45" w:tooltip="Tetanus" w:history="1">
        <w:r>
          <w:rPr>
            <w:rStyle w:val="Hyperlink"/>
            <w:rFonts w:ascii="Arial" w:hAnsi="Arial" w:cs="Arial"/>
            <w:color w:val="0B0080"/>
            <w:sz w:val="21"/>
            <w:szCs w:val="21"/>
            <w:lang/>
          </w:rPr>
          <w:t>tetanus</w:t>
        </w:r>
      </w:hyperlink>
      <w:r>
        <w:rPr>
          <w:rFonts w:ascii="Arial" w:hAnsi="Arial" w:cs="Arial"/>
          <w:color w:val="252525"/>
          <w:sz w:val="21"/>
          <w:szCs w:val="21"/>
          <w:lang/>
        </w:rPr>
        <w:t>,</w:t>
      </w:r>
      <w:r>
        <w:rPr>
          <w:rStyle w:val="apple-converted-space"/>
          <w:rFonts w:ascii="Arial" w:hAnsi="Arial" w:cs="Arial"/>
          <w:color w:val="252525"/>
          <w:sz w:val="21"/>
          <w:szCs w:val="21"/>
          <w:lang/>
        </w:rPr>
        <w:t> </w:t>
      </w:r>
      <w:hyperlink r:id="rId46" w:tooltip="Poliomyelitis" w:history="1">
        <w:r>
          <w:rPr>
            <w:rStyle w:val="Hyperlink"/>
            <w:rFonts w:ascii="Arial" w:hAnsi="Arial" w:cs="Arial"/>
            <w:color w:val="0B0080"/>
            <w:sz w:val="21"/>
            <w:szCs w:val="21"/>
            <w:lang/>
          </w:rPr>
          <w:t>poliomyelitis</w:t>
        </w:r>
      </w:hyperlink>
      <w:r>
        <w:rPr>
          <w:rFonts w:ascii="Arial" w:hAnsi="Arial" w:cs="Arial"/>
          <w:color w:val="252525"/>
          <w:sz w:val="21"/>
          <w:szCs w:val="21"/>
          <w:lang/>
        </w:rPr>
        <w:t>,</w:t>
      </w:r>
      <w:r>
        <w:rPr>
          <w:rStyle w:val="apple-converted-space"/>
          <w:rFonts w:ascii="Arial" w:hAnsi="Arial" w:cs="Arial"/>
          <w:color w:val="252525"/>
          <w:sz w:val="21"/>
          <w:szCs w:val="21"/>
          <w:lang/>
        </w:rPr>
        <w:t> </w:t>
      </w:r>
      <w:hyperlink r:id="rId47" w:tooltip="Measles" w:history="1">
        <w:r>
          <w:rPr>
            <w:rStyle w:val="Hyperlink"/>
            <w:rFonts w:ascii="Arial" w:hAnsi="Arial" w:cs="Arial"/>
            <w:color w:val="0B0080"/>
            <w:sz w:val="21"/>
            <w:szCs w:val="21"/>
            <w:lang/>
          </w:rPr>
          <w:t>measles</w:t>
        </w:r>
      </w:hyperlink>
      <w:r>
        <w:rPr>
          <w:rStyle w:val="apple-converted-space"/>
          <w:rFonts w:ascii="Arial" w:hAnsi="Arial" w:cs="Arial"/>
          <w:color w:val="252525"/>
          <w:sz w:val="21"/>
          <w:szCs w:val="21"/>
          <w:lang/>
        </w:rPr>
        <w:t> </w:t>
      </w:r>
      <w:r>
        <w:rPr>
          <w:rFonts w:ascii="Arial" w:hAnsi="Arial" w:cs="Arial"/>
          <w:color w:val="252525"/>
          <w:sz w:val="21"/>
          <w:szCs w:val="21"/>
          <w:lang/>
        </w:rPr>
        <w:t>and</w:t>
      </w:r>
      <w:r>
        <w:rPr>
          <w:rStyle w:val="apple-converted-space"/>
          <w:rFonts w:ascii="Arial" w:hAnsi="Arial" w:cs="Arial"/>
          <w:color w:val="252525"/>
          <w:sz w:val="21"/>
          <w:szCs w:val="21"/>
          <w:lang/>
        </w:rPr>
        <w:t> </w:t>
      </w:r>
      <w:hyperlink r:id="rId48" w:tooltip="Hepatitis B" w:history="1">
        <w:r>
          <w:rPr>
            <w:rStyle w:val="Hyperlink"/>
            <w:rFonts w:ascii="Arial" w:hAnsi="Arial" w:cs="Arial"/>
            <w:color w:val="0B0080"/>
            <w:sz w:val="21"/>
            <w:szCs w:val="21"/>
            <w:lang/>
          </w:rPr>
          <w:t>Hepatitis B</w:t>
        </w:r>
      </w:hyperlink>
      <w:r>
        <w:rPr>
          <w:rFonts w:ascii="Arial" w:hAnsi="Arial" w:cs="Arial"/>
          <w:color w:val="252525"/>
          <w:sz w:val="21"/>
          <w:szCs w:val="21"/>
          <w:lang/>
        </w:rPr>
        <w:t>. Hepatitis B was added to the UIP in 2007. Thus, UIP has 7 vaccine preventable diseases in the program.</w:t>
      </w:r>
      <w:r>
        <w:rPr>
          <w:rStyle w:val="apple-converted-space"/>
          <w:rFonts w:ascii="Arial" w:hAnsi="Arial" w:cs="Arial"/>
          <w:color w:val="252525"/>
          <w:sz w:val="21"/>
          <w:szCs w:val="21"/>
          <w:lang/>
        </w:rPr>
        <w:t> </w:t>
      </w:r>
    </w:p>
    <w:p w:rsidR="00D2599F" w:rsidRDefault="00D2599F" w:rsidP="00D2599F">
      <w:pPr>
        <w:pStyle w:val="NormalWeb"/>
        <w:spacing w:before="120" w:beforeAutospacing="0" w:after="120" w:afterAutospacing="0"/>
        <w:jc w:val="both"/>
        <w:rPr>
          <w:rFonts w:ascii="Arial" w:hAnsi="Arial" w:cs="Arial"/>
          <w:color w:val="252525"/>
          <w:sz w:val="21"/>
          <w:szCs w:val="21"/>
          <w:lang/>
        </w:rPr>
      </w:pPr>
      <w:r>
        <w:rPr>
          <w:rFonts w:ascii="Arial" w:hAnsi="Arial" w:cs="Arial"/>
          <w:color w:val="252525"/>
          <w:sz w:val="21"/>
          <w:szCs w:val="21"/>
          <w:lang/>
        </w:rPr>
        <w:t>On 2014 it was announced that four vaccines will be added to the program, namely rotavirus, rubella and Japanese encephalitis, as well as the injectable polio vaccine.</w:t>
      </w:r>
      <w:hyperlink r:id="rId49" w:anchor="cite_note-3" w:history="1">
        <w:r>
          <w:rPr>
            <w:rStyle w:val="Hyperlink"/>
            <w:rFonts w:ascii="Arial" w:hAnsi="Arial" w:cs="Arial"/>
            <w:color w:val="0B0080"/>
            <w:sz w:val="15"/>
            <w:szCs w:val="15"/>
            <w:vertAlign w:val="superscript"/>
            <w:lang/>
          </w:rPr>
          <w:t>[3]</w:t>
        </w:r>
      </w:hyperlink>
    </w:p>
    <w:p w:rsidR="00404560" w:rsidRPr="005D14C6" w:rsidRDefault="00404560" w:rsidP="00D2599F">
      <w:pPr>
        <w:spacing w:line="240" w:lineRule="auto"/>
        <w:jc w:val="both"/>
        <w:rPr>
          <w:rFonts w:ascii="Tahoma" w:hAnsi="Tahoma" w:cs="Tahoma"/>
        </w:rPr>
      </w:pPr>
    </w:p>
    <w:sectPr w:rsidR="00404560" w:rsidRPr="005D14C6" w:rsidSect="005D14C6">
      <w:headerReference w:type="default" r:id="rId50"/>
      <w:pgSz w:w="12240" w:h="15840"/>
      <w:pgMar w:top="288" w:right="432" w:bottom="288" w:left="432"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5E7" w:rsidRDefault="004045E7" w:rsidP="005D14C6">
      <w:pPr>
        <w:spacing w:after="0" w:line="240" w:lineRule="auto"/>
      </w:pPr>
      <w:r>
        <w:separator/>
      </w:r>
    </w:p>
  </w:endnote>
  <w:endnote w:type="continuationSeparator" w:id="1">
    <w:p w:rsidR="004045E7" w:rsidRDefault="004045E7" w:rsidP="005D1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5E7" w:rsidRDefault="004045E7" w:rsidP="005D14C6">
      <w:pPr>
        <w:spacing w:after="0" w:line="240" w:lineRule="auto"/>
      </w:pPr>
      <w:r>
        <w:separator/>
      </w:r>
    </w:p>
  </w:footnote>
  <w:footnote w:type="continuationSeparator" w:id="1">
    <w:p w:rsidR="004045E7" w:rsidRDefault="004045E7" w:rsidP="005D1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C6" w:rsidRPr="005D14C6" w:rsidRDefault="005D14C6" w:rsidP="005D14C6">
    <w:pPr>
      <w:pBdr>
        <w:bottom w:val="single" w:sz="6" w:space="0" w:color="AAAAAA"/>
      </w:pBdr>
      <w:spacing w:after="0" w:line="240" w:lineRule="auto"/>
      <w:jc w:val="center"/>
      <w:outlineLvl w:val="0"/>
      <w:rPr>
        <w:rFonts w:ascii="Tahoma" w:eastAsia="Times New Roman" w:hAnsi="Tahoma" w:cs="Tahoma"/>
        <w:b/>
        <w:color w:val="000000"/>
        <w:kern w:val="36"/>
        <w:sz w:val="28"/>
        <w:szCs w:val="28"/>
      </w:rPr>
    </w:pPr>
    <w:r w:rsidRPr="005D14C6">
      <w:rPr>
        <w:rFonts w:ascii="Tahoma" w:eastAsia="Times New Roman" w:hAnsi="Tahoma" w:cs="Tahoma"/>
        <w:b/>
        <w:color w:val="000000"/>
        <w:kern w:val="36"/>
        <w:sz w:val="28"/>
        <w:szCs w:val="28"/>
      </w:rPr>
      <w:t>Vaccine-preventable diseases</w:t>
    </w:r>
  </w:p>
  <w:p w:rsidR="005D14C6" w:rsidRDefault="005D14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4715"/>
    <w:multiLevelType w:val="multilevel"/>
    <w:tmpl w:val="5B16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C06D09"/>
    <w:multiLevelType w:val="multilevel"/>
    <w:tmpl w:val="5078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79BF"/>
    <w:rsid w:val="003779BF"/>
    <w:rsid w:val="00404560"/>
    <w:rsid w:val="004045E7"/>
    <w:rsid w:val="004C3862"/>
    <w:rsid w:val="005D14C6"/>
    <w:rsid w:val="005D4B1C"/>
    <w:rsid w:val="006A23A9"/>
    <w:rsid w:val="007E26DE"/>
    <w:rsid w:val="00994914"/>
    <w:rsid w:val="009B349F"/>
    <w:rsid w:val="00D25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60"/>
  </w:style>
  <w:style w:type="paragraph" w:styleId="Heading1">
    <w:name w:val="heading 1"/>
    <w:basedOn w:val="Normal"/>
    <w:link w:val="Heading1Char"/>
    <w:uiPriority w:val="9"/>
    <w:qFormat/>
    <w:rsid w:val="0037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9BF"/>
  </w:style>
  <w:style w:type="character" w:styleId="Hyperlink">
    <w:name w:val="Hyperlink"/>
    <w:basedOn w:val="DefaultParagraphFont"/>
    <w:uiPriority w:val="99"/>
    <w:semiHidden/>
    <w:unhideWhenUsed/>
    <w:rsid w:val="003779BF"/>
    <w:rPr>
      <w:color w:val="0000FF"/>
      <w:u w:val="single"/>
    </w:rPr>
  </w:style>
  <w:style w:type="character" w:customStyle="1" w:styleId="Heading1Char">
    <w:name w:val="Heading 1 Char"/>
    <w:basedOn w:val="DefaultParagraphFont"/>
    <w:link w:val="Heading1"/>
    <w:uiPriority w:val="9"/>
    <w:rsid w:val="003779BF"/>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5D1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4C6"/>
  </w:style>
  <w:style w:type="paragraph" w:styleId="Footer">
    <w:name w:val="footer"/>
    <w:basedOn w:val="Normal"/>
    <w:link w:val="FooterChar"/>
    <w:uiPriority w:val="99"/>
    <w:semiHidden/>
    <w:unhideWhenUsed/>
    <w:rsid w:val="005D14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14C6"/>
  </w:style>
</w:styles>
</file>

<file path=word/webSettings.xml><?xml version="1.0" encoding="utf-8"?>
<w:webSettings xmlns:r="http://schemas.openxmlformats.org/officeDocument/2006/relationships" xmlns:w="http://schemas.openxmlformats.org/wordprocessingml/2006/main">
  <w:divs>
    <w:div w:id="1031104790">
      <w:bodyDiv w:val="1"/>
      <w:marLeft w:val="0"/>
      <w:marRight w:val="0"/>
      <w:marTop w:val="0"/>
      <w:marBottom w:val="0"/>
      <w:divBdr>
        <w:top w:val="none" w:sz="0" w:space="0" w:color="auto"/>
        <w:left w:val="none" w:sz="0" w:space="0" w:color="auto"/>
        <w:bottom w:val="none" w:sz="0" w:space="0" w:color="auto"/>
        <w:right w:val="none" w:sz="0" w:space="0" w:color="auto"/>
      </w:divBdr>
    </w:div>
    <w:div w:id="1148136369">
      <w:bodyDiv w:val="1"/>
      <w:marLeft w:val="0"/>
      <w:marRight w:val="0"/>
      <w:marTop w:val="0"/>
      <w:marBottom w:val="0"/>
      <w:divBdr>
        <w:top w:val="none" w:sz="0" w:space="0" w:color="auto"/>
        <w:left w:val="none" w:sz="0" w:space="0" w:color="auto"/>
        <w:bottom w:val="none" w:sz="0" w:space="0" w:color="auto"/>
        <w:right w:val="none" w:sz="0" w:space="0" w:color="auto"/>
      </w:divBdr>
    </w:div>
    <w:div w:id="1467311880">
      <w:bodyDiv w:val="1"/>
      <w:marLeft w:val="0"/>
      <w:marRight w:val="0"/>
      <w:marTop w:val="0"/>
      <w:marBottom w:val="0"/>
      <w:divBdr>
        <w:top w:val="none" w:sz="0" w:space="0" w:color="auto"/>
        <w:left w:val="none" w:sz="0" w:space="0" w:color="auto"/>
        <w:bottom w:val="none" w:sz="0" w:space="0" w:color="auto"/>
        <w:right w:val="none" w:sz="0" w:space="0" w:color="auto"/>
      </w:divBdr>
      <w:divsChild>
        <w:div w:id="433212790">
          <w:marLeft w:val="0"/>
          <w:marRight w:val="0"/>
          <w:marTop w:val="0"/>
          <w:marBottom w:val="0"/>
          <w:divBdr>
            <w:top w:val="none" w:sz="0" w:space="0" w:color="auto"/>
            <w:left w:val="none" w:sz="0" w:space="0" w:color="auto"/>
            <w:bottom w:val="none" w:sz="0" w:space="0" w:color="auto"/>
            <w:right w:val="none" w:sz="0" w:space="0" w:color="auto"/>
          </w:divBdr>
          <w:divsChild>
            <w:div w:id="2125033553">
              <w:marLeft w:val="0"/>
              <w:marRight w:val="0"/>
              <w:marTop w:val="0"/>
              <w:marBottom w:val="0"/>
              <w:divBdr>
                <w:top w:val="none" w:sz="0" w:space="0" w:color="auto"/>
                <w:left w:val="none" w:sz="0" w:space="0" w:color="auto"/>
                <w:bottom w:val="none" w:sz="0" w:space="0" w:color="auto"/>
                <w:right w:val="none" w:sz="0" w:space="0" w:color="auto"/>
              </w:divBdr>
            </w:div>
            <w:div w:id="2264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70175">
      <w:bodyDiv w:val="1"/>
      <w:marLeft w:val="0"/>
      <w:marRight w:val="0"/>
      <w:marTop w:val="0"/>
      <w:marBottom w:val="0"/>
      <w:divBdr>
        <w:top w:val="none" w:sz="0" w:space="0" w:color="auto"/>
        <w:left w:val="none" w:sz="0" w:space="0" w:color="auto"/>
        <w:bottom w:val="none" w:sz="0" w:space="0" w:color="auto"/>
        <w:right w:val="none" w:sz="0" w:space="0" w:color="auto"/>
      </w:divBdr>
    </w:div>
    <w:div w:id="1659530251">
      <w:bodyDiv w:val="1"/>
      <w:marLeft w:val="0"/>
      <w:marRight w:val="0"/>
      <w:marTop w:val="0"/>
      <w:marBottom w:val="0"/>
      <w:divBdr>
        <w:top w:val="none" w:sz="0" w:space="0" w:color="auto"/>
        <w:left w:val="none" w:sz="0" w:space="0" w:color="auto"/>
        <w:bottom w:val="none" w:sz="0" w:space="0" w:color="auto"/>
        <w:right w:val="none" w:sz="0" w:space="0" w:color="auto"/>
      </w:divBdr>
    </w:div>
    <w:div w:id="18731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eningitis" TargetMode="External"/><Relationship Id="rId18" Type="http://schemas.openxmlformats.org/officeDocument/2006/relationships/hyperlink" Target="http://en.wikipedia.org/wiki/Tetanus" TargetMode="External"/><Relationship Id="rId26" Type="http://schemas.openxmlformats.org/officeDocument/2006/relationships/hyperlink" Target="http://en.wikipedia.org/wiki/Pertussis" TargetMode="External"/><Relationship Id="rId39" Type="http://schemas.openxmlformats.org/officeDocument/2006/relationships/hyperlink" Target="http://en.wikipedia.org/wiki/Vaccination" TargetMode="External"/><Relationship Id="rId3" Type="http://schemas.openxmlformats.org/officeDocument/2006/relationships/settings" Target="settings.xml"/><Relationship Id="rId21" Type="http://schemas.openxmlformats.org/officeDocument/2006/relationships/hyperlink" Target="http://en.wikipedia.org/wiki/WHO" TargetMode="External"/><Relationship Id="rId34" Type="http://schemas.openxmlformats.org/officeDocument/2006/relationships/hyperlink" Target="http://en.wikipedia.org/wiki/World_No_Tobacco_Day" TargetMode="External"/><Relationship Id="rId42" Type="http://schemas.openxmlformats.org/officeDocument/2006/relationships/hyperlink" Target="http://en.wikipedia.org/wiki/Tuberculosis" TargetMode="External"/><Relationship Id="rId47" Type="http://schemas.openxmlformats.org/officeDocument/2006/relationships/hyperlink" Target="http://en.wikipedia.org/wiki/Measles" TargetMode="External"/><Relationship Id="rId50" Type="http://schemas.openxmlformats.org/officeDocument/2006/relationships/header" Target="header1.xml"/><Relationship Id="rId7" Type="http://schemas.openxmlformats.org/officeDocument/2006/relationships/hyperlink" Target="http://en.wikipedia.org/wiki/Infectious_disease" TargetMode="External"/><Relationship Id="rId12" Type="http://schemas.openxmlformats.org/officeDocument/2006/relationships/hyperlink" Target="http://en.wikipedia.org/wiki/Measles" TargetMode="External"/><Relationship Id="rId17" Type="http://schemas.openxmlformats.org/officeDocument/2006/relationships/hyperlink" Target="http://en.wikipedia.org/wiki/Rubella" TargetMode="External"/><Relationship Id="rId25" Type="http://schemas.openxmlformats.org/officeDocument/2006/relationships/hyperlink" Target="http://en.wikipedia.org/wiki/Measles" TargetMode="External"/><Relationship Id="rId33" Type="http://schemas.openxmlformats.org/officeDocument/2006/relationships/hyperlink" Target="http://en.wikipedia.org/wiki/World_Blood_Donor_Day" TargetMode="External"/><Relationship Id="rId38" Type="http://schemas.openxmlformats.org/officeDocument/2006/relationships/hyperlink" Target="http://en.wikipedia.org/wiki/World_AIDS_Day" TargetMode="External"/><Relationship Id="rId46" Type="http://schemas.openxmlformats.org/officeDocument/2006/relationships/hyperlink" Target="http://en.wikipedia.org/wiki/Poliomyelitis" TargetMode="External"/><Relationship Id="rId2" Type="http://schemas.openxmlformats.org/officeDocument/2006/relationships/styles" Target="styles.xml"/><Relationship Id="rId16" Type="http://schemas.openxmlformats.org/officeDocument/2006/relationships/hyperlink" Target="http://en.wikipedia.org/wiki/Poliomyelitis" TargetMode="External"/><Relationship Id="rId20" Type="http://schemas.openxmlformats.org/officeDocument/2006/relationships/hyperlink" Target="http://en.wikipedia.org/wiki/Yellow_fever" TargetMode="External"/><Relationship Id="rId29" Type="http://schemas.openxmlformats.org/officeDocument/2006/relationships/hyperlink" Target="http://en.wikipedia.org/wiki/World_Health_Organization" TargetMode="External"/><Relationship Id="rId41" Type="http://schemas.openxmlformats.org/officeDocument/2006/relationships/hyperlink" Target="http://en.wikipedia.org/wiki/National_Rural_Health_Mis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epatitis_B" TargetMode="External"/><Relationship Id="rId24" Type="http://schemas.openxmlformats.org/officeDocument/2006/relationships/hyperlink" Target="http://en.wikipedia.org/wiki/Diphtheria" TargetMode="External"/><Relationship Id="rId32" Type="http://schemas.openxmlformats.org/officeDocument/2006/relationships/hyperlink" Target="http://en.wikipedia.org/wiki/World_Health_Day" TargetMode="External"/><Relationship Id="rId37" Type="http://schemas.openxmlformats.org/officeDocument/2006/relationships/hyperlink" Target="http://en.wikipedia.org/wiki/World_Hepatitis_Day" TargetMode="External"/><Relationship Id="rId40" Type="http://schemas.openxmlformats.org/officeDocument/2006/relationships/hyperlink" Target="http://en.wikipedia.org/wiki/Government_of_India" TargetMode="External"/><Relationship Id="rId45" Type="http://schemas.openxmlformats.org/officeDocument/2006/relationships/hyperlink" Target="http://en.wikipedia.org/wiki/Tetanus" TargetMode="External"/><Relationship Id="rId5" Type="http://schemas.openxmlformats.org/officeDocument/2006/relationships/footnotes" Target="footnotes.xml"/><Relationship Id="rId15" Type="http://schemas.openxmlformats.org/officeDocument/2006/relationships/hyperlink" Target="http://en.wikipedia.org/wiki/Pertussis" TargetMode="External"/><Relationship Id="rId23" Type="http://schemas.openxmlformats.org/officeDocument/2006/relationships/hyperlink" Target="http://en.wikipedia.org/wiki/Vaccine-preventable_diseases" TargetMode="External"/><Relationship Id="rId28" Type="http://schemas.openxmlformats.org/officeDocument/2006/relationships/hyperlink" Target="http://en.wikipedia.org/wiki/Tetanus" TargetMode="External"/><Relationship Id="rId36" Type="http://schemas.openxmlformats.org/officeDocument/2006/relationships/hyperlink" Target="http://en.wikipedia.org/wiki/World_Malaria_Day" TargetMode="External"/><Relationship Id="rId49" Type="http://schemas.openxmlformats.org/officeDocument/2006/relationships/hyperlink" Target="http://en.wikipedia.org/wiki/Universal_Immunization_Programme" TargetMode="External"/><Relationship Id="rId10" Type="http://schemas.openxmlformats.org/officeDocument/2006/relationships/hyperlink" Target="http://en.wikipedia.org/wiki/Diphtheria" TargetMode="External"/><Relationship Id="rId19" Type="http://schemas.openxmlformats.org/officeDocument/2006/relationships/hyperlink" Target="http://en.wikipedia.org/wiki/Tuberculosis" TargetMode="External"/><Relationship Id="rId31" Type="http://schemas.openxmlformats.org/officeDocument/2006/relationships/hyperlink" Target="http://en.wikipedia.org/wiki/WHO" TargetMode="External"/><Relationship Id="rId44" Type="http://schemas.openxmlformats.org/officeDocument/2006/relationships/hyperlink" Target="http://en.wikipedia.org/wiki/Pertussi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World_Health_Organization" TargetMode="External"/><Relationship Id="rId14" Type="http://schemas.openxmlformats.org/officeDocument/2006/relationships/hyperlink" Target="http://en.wikipedia.org/wiki/Mumps" TargetMode="External"/><Relationship Id="rId22" Type="http://schemas.openxmlformats.org/officeDocument/2006/relationships/hyperlink" Target="http://en.wikipedia.org/wiki/Global_health" TargetMode="External"/><Relationship Id="rId27" Type="http://schemas.openxmlformats.org/officeDocument/2006/relationships/hyperlink" Target="http://en.wikipedia.org/wiki/Polio" TargetMode="External"/><Relationship Id="rId30" Type="http://schemas.openxmlformats.org/officeDocument/2006/relationships/hyperlink" Target="http://en.wikipedia.org/wiki/Health_systems" TargetMode="External"/><Relationship Id="rId35" Type="http://schemas.openxmlformats.org/officeDocument/2006/relationships/hyperlink" Target="http://en.wikipedia.org/wiki/World_Tuberculosis_Day" TargetMode="External"/><Relationship Id="rId43" Type="http://schemas.openxmlformats.org/officeDocument/2006/relationships/hyperlink" Target="http://en.wikipedia.org/wiki/Diphtheria" TargetMode="External"/><Relationship Id="rId48" Type="http://schemas.openxmlformats.org/officeDocument/2006/relationships/hyperlink" Target="http://en.wikipedia.org/wiki/Hepatitis_B" TargetMode="External"/><Relationship Id="rId8" Type="http://schemas.openxmlformats.org/officeDocument/2006/relationships/hyperlink" Target="http://en.wikipedia.org/wiki/Vaccin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biologypmt</dc:creator>
  <cp:lastModifiedBy>biologypmt</cp:lastModifiedBy>
  <cp:revision>6</cp:revision>
  <dcterms:created xsi:type="dcterms:W3CDTF">2015-05-12T09:35:00Z</dcterms:created>
  <dcterms:modified xsi:type="dcterms:W3CDTF">2015-05-29T05:35:00Z</dcterms:modified>
</cp:coreProperties>
</file>